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563EB"/>
          <w:sz w:val="18"/>
        </w:rPr>
        <w:t>SYSTEMALY • WORKFLOWS</w:t>
      </w:r>
    </w:p>
    <w:p>
      <w:pPr>
        <w:pStyle w:val="Title"/>
        <w:jc w:val="center"/>
      </w:pPr>
      <w:r>
        <w:t>Gmail Attachment Routing Workflow Pack</w:t>
      </w:r>
    </w:p>
    <w:p>
      <w:pPr>
        <w:jc w:val="center"/>
      </w:pPr>
      <w:r>
        <w:rPr>
          <w:i/>
          <w:color w:val="6B7280"/>
        </w:rPr>
        <w:t>Systemaly reusable asset</w:t>
      </w:r>
    </w:p>
    <w:p>
      <w:pPr>
        <w:pStyle w:val="Heading1"/>
      </w:pPr>
      <w:r>
        <w:t>Purpose</w:t>
      </w:r>
    </w:p>
    <w:p>
      <w:r>
        <w:t>Route expected Gmail attachments to the correct destination while keeping unknown or risky files in a manual review queue.</w:t>
      </w:r>
    </w:p>
    <w:p>
      <w:pPr>
        <w:pStyle w:val="Heading1"/>
      </w:pPr>
      <w:r>
        <w:t>Workflow Map</w:t>
      </w:r>
    </w:p>
    <w:p>
      <w:pPr>
        <w:pStyle w:val="ListNumber"/>
      </w:pPr>
      <w:r>
        <w:t>Trigger: email contains one or more attachments.</w:t>
      </w:r>
    </w:p>
    <w:p>
      <w:pPr>
        <w:pStyle w:val="ListNumber"/>
      </w:pPr>
      <w:r>
        <w:t>Check sender: trusted, expected, or unknown.</w:t>
      </w:r>
    </w:p>
    <w:p>
      <w:pPr>
        <w:pStyle w:val="ListNumber"/>
      </w:pPr>
      <w:r>
        <w:t>Check file type and business purpose.</w:t>
      </w:r>
    </w:p>
    <w:p>
      <w:pPr>
        <w:pStyle w:val="ListNumber"/>
      </w:pPr>
      <w:r>
        <w:t>Route approved files using a naming rule.</w:t>
      </w:r>
    </w:p>
    <w:p>
      <w:pPr>
        <w:pStyle w:val="ListNumber"/>
      </w:pPr>
      <w:r>
        <w:t>Log the source email and destination.</w:t>
      </w:r>
    </w:p>
    <w:p>
      <w:pPr>
        <w:pStyle w:val="ListNumber"/>
      </w:pPr>
      <w:r>
        <w:t>Send unknown, executable, encrypted, or unexpected files to manual review.</w:t>
      </w:r>
    </w:p>
    <w:p>
      <w:pPr>
        <w:pStyle w:val="Heading1"/>
      </w:pPr>
      <w:r>
        <w:t>Routing Matrix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2563EB"/>
          </w:tcPr>
          <w:p>
            <w:r/>
            <w:r>
              <w:rPr>
                <w:b/>
                <w:color w:val="FFFFFF"/>
                <w:sz w:val="20"/>
              </w:rPr>
              <w:t>Example File</w:t>
            </w:r>
          </w:p>
        </w:tc>
        <w:tc>
          <w:tcPr>
            <w:tcW w:type="dxa" w:w="2556"/>
            <w:shd w:fill="2563EB"/>
          </w:tcPr>
          <w:p>
            <w:r/>
            <w:r>
              <w:rPr>
                <w:b/>
                <w:color w:val="FFFFFF"/>
                <w:sz w:val="20"/>
              </w:rPr>
              <w:t>Condition</w:t>
            </w:r>
          </w:p>
        </w:tc>
        <w:tc>
          <w:tcPr>
            <w:tcW w:type="dxa" w:w="2556"/>
            <w:shd w:fill="2563EB"/>
          </w:tcPr>
          <w:p>
            <w:r/>
            <w:r>
              <w:rPr>
                <w:b/>
                <w:color w:val="FFFFFF"/>
                <w:sz w:val="20"/>
              </w:rPr>
              <w:t>Destination</w:t>
            </w:r>
          </w:p>
        </w:tc>
        <w:tc>
          <w:tcPr>
            <w:tcW w:type="dxa" w:w="2556"/>
            <w:shd w:fill="2563EB"/>
          </w:tcPr>
          <w:p>
            <w:r/>
            <w:r>
              <w:rPr>
                <w:b/>
                <w:color w:val="FFFFFF"/>
                <w:sz w:val="20"/>
              </w:rPr>
              <w:t>Action</w:t>
            </w:r>
          </w:p>
        </w:tc>
      </w:tr>
      <w:tr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Invoice PDF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Trusted vendor + PDF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Finance/Invoices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Save + log</w:t>
            </w:r>
          </w:p>
        </w:tc>
      </w:tr>
      <w:tr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Client brief DOCX/PDF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Known client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Clients/[Client]/Briefs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Save + log</w:t>
            </w:r>
          </w:p>
        </w:tc>
      </w:tr>
      <w:tr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Image assets JPG/PNG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Known project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Projects/[Project]/Assets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Save + log</w:t>
            </w:r>
          </w:p>
        </w:tc>
      </w:tr>
      <w:tr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ZIP archive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Expected and trusted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Review Queue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Manual review first</w:t>
            </w:r>
          </w:p>
        </w:tc>
      </w:tr>
      <w:tr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Executable/script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Any sender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Do not auto-route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Manual/security review</w:t>
            </w:r>
          </w:p>
        </w:tc>
      </w:tr>
      <w:tr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Unknown type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Any sender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Review Queue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111827"/>
                <w:sz w:val="20"/>
              </w:rPr>
              <w:t>Manual review</w:t>
            </w:r>
          </w:p>
        </w:tc>
      </w:tr>
    </w:tbl>
    <w:p>
      <w:pPr>
        <w:pStyle w:val="Heading1"/>
      </w:pPr>
      <w:r>
        <w:t>Naming Standard</w:t>
      </w:r>
    </w:p>
    <w:p>
      <w:r>
        <w:t>YYYY-MM-DD_Sender_Project_DocumentType_OriginalName.ext</w:t>
      </w:r>
    </w:p>
    <w:p>
      <w:pPr>
        <w:pStyle w:val="Heading1"/>
      </w:pPr>
      <w:r>
        <w:t>Security Checklist</w:t>
      </w:r>
    </w:p>
    <w:p>
      <w:pPr>
        <w:pStyle w:val="ListBullet"/>
      </w:pPr>
      <w:r>
        <w:t>Use a trusted-sender or expected-sender rule where possible.</w:t>
      </w:r>
    </w:p>
    <w:p>
      <w:pPr>
        <w:pStyle w:val="ListBullet"/>
      </w:pPr>
      <w:r>
        <w:t>Do not open or execute unknown files automatically.</w:t>
      </w:r>
    </w:p>
    <w:p>
      <w:pPr>
        <w:pStyle w:val="ListBullet"/>
      </w:pPr>
      <w:r>
        <w:t>Do not rely only on the visible file extension.</w:t>
      </w:r>
    </w:p>
    <w:p>
      <w:pPr>
        <w:pStyle w:val="ListBullet"/>
      </w:pPr>
      <w:r>
        <w:t>Keep unusual, encrypted, archive, or executable files in a review queue.</w:t>
      </w:r>
    </w:p>
    <w:p>
      <w:pPr>
        <w:pStyle w:val="ListBullet"/>
      </w:pPr>
      <w:r>
        <w:t>Log the source email or message ID with the saved file.</w:t>
      </w:r>
    </w:p>
    <w:p>
      <w:pPr>
        <w:pStyle w:val="ListBullet"/>
      </w:pPr>
      <w:r>
        <w:t>Avoid overwriting files silently; use unique names or versioning.</w:t>
      </w:r>
    </w:p>
    <w:p>
      <w:pPr>
        <w:pStyle w:val="Heading1"/>
      </w:pPr>
      <w:r>
        <w:t>Test Cases</w:t>
      </w:r>
    </w:p>
    <w:p>
      <w:pPr>
        <w:pStyle w:val="ListBullet"/>
      </w:pPr>
      <w:r>
        <w:t>Known vendor invoice PDF routes correctly.</w:t>
      </w:r>
    </w:p>
    <w:p>
      <w:pPr>
        <w:pStyle w:val="ListBullet"/>
      </w:pPr>
      <w:r>
        <w:t>Unexpected ZIP goes to review.</w:t>
      </w:r>
    </w:p>
    <w:p>
      <w:pPr>
        <w:pStyle w:val="ListBullet"/>
      </w:pPr>
      <w:r>
        <w:t>Duplicate filename does not overwrite the existing file.</w:t>
      </w:r>
    </w:p>
    <w:p>
      <w:pPr>
        <w:pStyle w:val="ListBullet"/>
      </w:pPr>
      <w:r>
        <w:t>Multiple attachments are logged separately.</w:t>
      </w:r>
    </w:p>
    <w:p>
      <w:pPr>
        <w:pStyle w:val="ListBullet"/>
      </w:pPr>
      <w:r>
        <w:t>Email with no attachment exits safely.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1182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